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F9C3E6" w14:textId="32FA665D" w:rsidR="00861EDB" w:rsidRDefault="008A5325" w:rsidP="0060697F">
      <w:pPr>
        <w:jc w:val="center"/>
      </w:pPr>
    </w:p>
    <w:p w14:paraId="0C7CC371" w14:textId="77777777" w:rsidR="00A97E24" w:rsidRDefault="00A97E24" w:rsidP="0060697F">
      <w:r>
        <w:rPr>
          <w:noProof/>
        </w:rPr>
        <w:drawing>
          <wp:inline distT="0" distB="0" distL="0" distR="0" wp14:anchorId="4BA67385" wp14:editId="4DFD6602">
            <wp:extent cx="4167817" cy="680139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workStructures-1.pdf"/>
                    <pic:cNvPicPr/>
                  </pic:nvPicPr>
                  <pic:blipFill>
                    <a:blip r:embed="rId4">
                      <a:extLst>
                        <a:ext uri="{28A0092B-C50C-407E-A947-70E740481C1C}">
                          <a14:useLocalDpi xmlns:a14="http://schemas.microsoft.com/office/drawing/2010/main" val="0"/>
                        </a:ext>
                      </a:extLst>
                    </a:blip>
                    <a:stretch>
                      <a:fillRect/>
                    </a:stretch>
                  </pic:blipFill>
                  <pic:spPr>
                    <a:xfrm>
                      <a:off x="0" y="0"/>
                      <a:ext cx="4168523" cy="6802546"/>
                    </a:xfrm>
                    <a:prstGeom prst="rect">
                      <a:avLst/>
                    </a:prstGeom>
                  </pic:spPr>
                </pic:pic>
              </a:graphicData>
            </a:graphic>
          </wp:inline>
        </w:drawing>
      </w:r>
    </w:p>
    <w:p w14:paraId="2D2C0564" w14:textId="36D50D7D" w:rsidR="0060697F" w:rsidRPr="00A97E24" w:rsidRDefault="0060697F" w:rsidP="0060697F">
      <w:r>
        <w:t xml:space="preserve">Figure </w:t>
      </w:r>
      <w:r>
        <w:rPr>
          <w:color w:val="4472C4" w:themeColor="accent1"/>
        </w:rPr>
        <w:t xml:space="preserve">nets. </w:t>
      </w:r>
      <w:r w:rsidR="00A97E24">
        <w:t xml:space="preserve">We simulated networks, randomly assigned node sex, and re-wired edges until the networks reached the desired level of mixing by sex (A). We used Newman’s discrete assortativity coefficient to measure amount of mixing by sex, which is directly related to network modularity (B). As assortativity increased, other networks statistics changed (C-E) which may affect results. </w:t>
      </w:r>
    </w:p>
    <w:p w14:paraId="390895B4" w14:textId="50980AC3" w:rsidR="00207BA6" w:rsidRDefault="00207BA6" w:rsidP="0060697F">
      <w:pPr>
        <w:rPr>
          <w:color w:val="000000" w:themeColor="text1"/>
        </w:rPr>
      </w:pPr>
      <w:r>
        <w:rPr>
          <w:color w:val="000000" w:themeColor="text1"/>
        </w:rPr>
        <w:t xml:space="preserve"> </w:t>
      </w:r>
    </w:p>
    <w:p w14:paraId="73E1B234" w14:textId="347E6D27" w:rsidR="001D5E06" w:rsidRDefault="001D5E06" w:rsidP="0060697F">
      <w:pPr>
        <w:rPr>
          <w:color w:val="000000" w:themeColor="text1"/>
        </w:rPr>
      </w:pPr>
    </w:p>
    <w:p w14:paraId="22B74B50" w14:textId="77777777" w:rsidR="00E61862" w:rsidRDefault="00E61862" w:rsidP="0060697F">
      <w:pPr>
        <w:rPr>
          <w:color w:val="000000" w:themeColor="text1"/>
        </w:rPr>
      </w:pPr>
    </w:p>
    <w:p w14:paraId="712E392C" w14:textId="7D4A47D0" w:rsidR="001D5E06" w:rsidRDefault="00E61862" w:rsidP="0060697F">
      <w:pPr>
        <w:rPr>
          <w:color w:val="000000" w:themeColor="text1"/>
        </w:rPr>
      </w:pPr>
      <w:r>
        <w:rPr>
          <w:noProof/>
          <w:color w:val="000000" w:themeColor="text1"/>
        </w:rPr>
        <w:drawing>
          <wp:inline distT="0" distB="0" distL="0" distR="0" wp14:anchorId="15DDA4E7" wp14:editId="262BFA0D">
            <wp:extent cx="5399314" cy="54864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v-rat-heatmap-low-tau-1.pdf"/>
                    <pic:cNvPicPr/>
                  </pic:nvPicPr>
                  <pic:blipFill>
                    <a:blip r:embed="rId5">
                      <a:extLst>
                        <a:ext uri="{28A0092B-C50C-407E-A947-70E740481C1C}">
                          <a14:useLocalDpi xmlns:a14="http://schemas.microsoft.com/office/drawing/2010/main" val="0"/>
                        </a:ext>
                      </a:extLst>
                    </a:blip>
                    <a:stretch>
                      <a:fillRect/>
                    </a:stretch>
                  </pic:blipFill>
                  <pic:spPr>
                    <a:xfrm>
                      <a:off x="0" y="0"/>
                      <a:ext cx="5409817" cy="5497090"/>
                    </a:xfrm>
                    <a:prstGeom prst="rect">
                      <a:avLst/>
                    </a:prstGeom>
                  </pic:spPr>
                </pic:pic>
              </a:graphicData>
            </a:graphic>
          </wp:inline>
        </w:drawing>
      </w:r>
    </w:p>
    <w:p w14:paraId="25B1F964" w14:textId="37B92A80" w:rsidR="00E61862" w:rsidRDefault="00E61862" w:rsidP="0060697F">
      <w:pPr>
        <w:rPr>
          <w:color w:val="000000" w:themeColor="text1"/>
        </w:rPr>
      </w:pPr>
    </w:p>
    <w:p w14:paraId="55A03AAE" w14:textId="3893A01A" w:rsidR="00E61862" w:rsidRPr="0034723D" w:rsidRDefault="00E61862" w:rsidP="0060697F">
      <w:r>
        <w:rPr>
          <w:color w:val="000000" w:themeColor="text1"/>
        </w:rPr>
        <w:t xml:space="preserve">Fig. </w:t>
      </w:r>
      <w:proofErr w:type="spellStart"/>
      <w:r w:rsidR="0034723D">
        <w:rPr>
          <w:color w:val="4472C4" w:themeColor="accent1"/>
        </w:rPr>
        <w:t>prevRatios</w:t>
      </w:r>
      <w:proofErr w:type="spellEnd"/>
      <w:r>
        <w:rPr>
          <w:color w:val="4472C4" w:themeColor="accent1"/>
        </w:rPr>
        <w:t>.</w:t>
      </w:r>
      <w:r w:rsidR="0034723D">
        <w:rPr>
          <w:color w:val="4472C4" w:themeColor="accent1"/>
        </w:rPr>
        <w:t xml:space="preserve"> </w:t>
      </w:r>
      <w:r w:rsidR="008A5325">
        <w:t>Assortativity</w:t>
      </w:r>
      <w:r w:rsidR="00DA1051">
        <w:t xml:space="preserve"> </w:t>
      </w:r>
      <w:r w:rsidR="008A5325">
        <w:t>amplifies</w:t>
      </w:r>
      <w:r w:rsidR="00DA1051">
        <w:t xml:space="preserve"> the effects of sex-traits on male-bias. </w:t>
      </w:r>
      <w:r w:rsidR="008A5325">
        <w:t xml:space="preserve">Results were similar for scale-free and small-world networks but differed for different model types. In simulations leading to endemic levels of disease (SIRS, SLIRS), </w:t>
      </w:r>
      <w:proofErr w:type="gramStart"/>
      <w:r w:rsidR="008A5325">
        <w:t>male-bias</w:t>
      </w:r>
      <w:proofErr w:type="gramEnd"/>
      <w:r w:rsidR="008A5325">
        <w:t xml:space="preserve"> occurred for a wider range of parameters than for simulations leading to outbreaks (SIR, SLIR). Only parameter ranges leading to a mean male-bias above 1.25 are plotted. The brightest color blue reflects the global mean male-bias ratio (1.8 male: female cases). </w:t>
      </w:r>
    </w:p>
    <w:p w14:paraId="3A13631D" w14:textId="14CE0F74" w:rsidR="00E61862" w:rsidRDefault="00E61862" w:rsidP="0060697F">
      <w:pPr>
        <w:rPr>
          <w:color w:val="4472C4" w:themeColor="accent1"/>
        </w:rPr>
      </w:pPr>
    </w:p>
    <w:p w14:paraId="4033864B" w14:textId="1B193184" w:rsidR="00E61862" w:rsidRDefault="00E61862" w:rsidP="0060697F">
      <w:pPr>
        <w:rPr>
          <w:color w:val="000000" w:themeColor="text1"/>
        </w:rPr>
      </w:pPr>
      <w:r>
        <w:rPr>
          <w:noProof/>
          <w:color w:val="000000" w:themeColor="text1"/>
        </w:rPr>
        <w:lastRenderedPageBreak/>
        <w:drawing>
          <wp:inline distT="0" distB="0" distL="0" distR="0" wp14:anchorId="5A6A3D1F" wp14:editId="015453A2">
            <wp:extent cx="5943600" cy="5271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break-compare2-1.pdf"/>
                    <pic:cNvPicPr/>
                  </pic:nvPicPr>
                  <pic:blipFill>
                    <a:blip r:embed="rId6">
                      <a:extLst>
                        <a:ext uri="{28A0092B-C50C-407E-A947-70E740481C1C}">
                          <a14:useLocalDpi xmlns:a14="http://schemas.microsoft.com/office/drawing/2010/main" val="0"/>
                        </a:ext>
                      </a:extLst>
                    </a:blip>
                    <a:stretch>
                      <a:fillRect/>
                    </a:stretch>
                  </pic:blipFill>
                  <pic:spPr>
                    <a:xfrm>
                      <a:off x="0" y="0"/>
                      <a:ext cx="5943600" cy="5271135"/>
                    </a:xfrm>
                    <a:prstGeom prst="rect">
                      <a:avLst/>
                    </a:prstGeom>
                  </pic:spPr>
                </pic:pic>
              </a:graphicData>
            </a:graphic>
          </wp:inline>
        </w:drawing>
      </w:r>
    </w:p>
    <w:p w14:paraId="308D4941" w14:textId="33BA9AC0" w:rsidR="00E61862" w:rsidRDefault="00E61862" w:rsidP="0060697F">
      <w:pPr>
        <w:rPr>
          <w:color w:val="000000" w:themeColor="text1"/>
        </w:rPr>
      </w:pPr>
    </w:p>
    <w:p w14:paraId="18CF9902" w14:textId="7421EDF6" w:rsidR="00E61862" w:rsidRDefault="00E61862" w:rsidP="0060697F">
      <w:pPr>
        <w:rPr>
          <w:color w:val="000000" w:themeColor="text1"/>
        </w:rPr>
      </w:pPr>
      <w:r>
        <w:rPr>
          <w:color w:val="000000" w:themeColor="text1"/>
        </w:rPr>
        <w:t xml:space="preserve">Fig. </w:t>
      </w:r>
      <w:proofErr w:type="spellStart"/>
      <w:r w:rsidRPr="00E61862">
        <w:rPr>
          <w:color w:val="4472C4" w:themeColor="accent1"/>
        </w:rPr>
        <w:t>EpiDyn</w:t>
      </w:r>
      <w:proofErr w:type="spellEnd"/>
      <w:r>
        <w:rPr>
          <w:color w:val="000000" w:themeColor="text1"/>
        </w:rPr>
        <w:t xml:space="preserve">. </w:t>
      </w:r>
    </w:p>
    <w:p w14:paraId="5E773194" w14:textId="1DB5F4AD" w:rsidR="00E61862" w:rsidRDefault="00E61862" w:rsidP="0060697F">
      <w:pPr>
        <w:rPr>
          <w:color w:val="000000" w:themeColor="text1"/>
        </w:rPr>
      </w:pPr>
    </w:p>
    <w:p w14:paraId="687858A0" w14:textId="6BECF2C6" w:rsidR="00E61862" w:rsidRDefault="00E61862" w:rsidP="0060697F">
      <w:pPr>
        <w:rPr>
          <w:color w:val="000000" w:themeColor="text1"/>
        </w:rPr>
      </w:pPr>
    </w:p>
    <w:p w14:paraId="7C2A9168" w14:textId="77777777" w:rsidR="00E61862" w:rsidRPr="0060697F" w:rsidRDefault="00E61862" w:rsidP="0060697F">
      <w:pPr>
        <w:rPr>
          <w:color w:val="000000" w:themeColor="text1"/>
        </w:rPr>
      </w:pPr>
      <w:bookmarkStart w:id="0" w:name="_GoBack"/>
      <w:bookmarkEnd w:id="0"/>
    </w:p>
    <w:sectPr w:rsidR="00E61862" w:rsidRPr="0060697F" w:rsidSect="000A3D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97F"/>
    <w:rsid w:val="000A3D95"/>
    <w:rsid w:val="001D5E06"/>
    <w:rsid w:val="001E1A11"/>
    <w:rsid w:val="00207BA6"/>
    <w:rsid w:val="002B13A7"/>
    <w:rsid w:val="00315520"/>
    <w:rsid w:val="0034723D"/>
    <w:rsid w:val="0035431B"/>
    <w:rsid w:val="005A2B0A"/>
    <w:rsid w:val="005D6CAE"/>
    <w:rsid w:val="0060697F"/>
    <w:rsid w:val="008A5325"/>
    <w:rsid w:val="00A954AF"/>
    <w:rsid w:val="00A97E24"/>
    <w:rsid w:val="00AE1B52"/>
    <w:rsid w:val="00DA1051"/>
    <w:rsid w:val="00E03901"/>
    <w:rsid w:val="00E61862"/>
    <w:rsid w:val="00EC5DAF"/>
    <w:rsid w:val="00FB4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9CC7F4B"/>
  <w15:chartTrackingRefBased/>
  <w15:docId w15:val="{E824E67F-0E9D-D346-A588-7C750EE4E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emf"/><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3</Pages>
  <Words>140</Words>
  <Characters>799</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Paige Bianca Miller</cp:lastModifiedBy>
  <cp:revision>12</cp:revision>
  <dcterms:created xsi:type="dcterms:W3CDTF">2019-10-04T16:08:00Z</dcterms:created>
  <dcterms:modified xsi:type="dcterms:W3CDTF">2020-01-08T20:53:00Z</dcterms:modified>
</cp:coreProperties>
</file>